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2026-143-GGE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und Integration eines Elektrofilters für ein Biomasseheizwerk - Gemeinde Gelbensande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Errichtung und Integration eines Elektrofilters zur Minderung von Staubemissionen aus der Biomassefeuerung unter Einhaltung der gesetzlichen Emissionsgrenzwerte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